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04" w:lineRule="auto"/>
        <w:jc w:val="center"/>
        <w:rPr>
          <w:rFonts w:ascii="Montserrat" w:cs="Montserrat" w:hAnsi="Montserrat" w:eastAsia="Montserrat"/>
          <w:b w:val="1"/>
          <w:bCs w:val="1"/>
          <w:outline w:val="0"/>
          <w:color w:val="265f92"/>
          <w:sz w:val="54"/>
          <w:szCs w:val="54"/>
          <w:u w:color="265f92"/>
          <w14:textFill>
            <w14:solidFill>
              <w14:srgbClr w14:val="265F92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outline w:val="0"/>
          <w:color w:val="265f92"/>
          <w:sz w:val="86"/>
          <w:szCs w:val="86"/>
          <w:u w:color="265f92"/>
          <w:rtl w:val="0"/>
          <w:lang w:val="en-US"/>
          <w14:textFill>
            <w14:solidFill>
              <w14:srgbClr w14:val="265F92"/>
            </w14:solidFill>
          </w14:textFill>
        </w:rPr>
        <w:t>Self-care isn</w:t>
      </w:r>
      <w:r>
        <w:rPr>
          <w:rFonts w:ascii="Montserrat" w:cs="Montserrat" w:hAnsi="Montserrat" w:eastAsia="Montserrat"/>
          <w:b w:val="1"/>
          <w:bCs w:val="1"/>
          <w:outline w:val="0"/>
          <w:color w:val="265f92"/>
          <w:sz w:val="86"/>
          <w:szCs w:val="86"/>
          <w:u w:color="265f92"/>
          <w:rtl w:val="0"/>
          <w:lang w:val="en-US"/>
          <w14:textFill>
            <w14:solidFill>
              <w14:srgbClr w14:val="265F92"/>
            </w14:solidFill>
          </w14:textFill>
        </w:rPr>
        <w:t>’</w:t>
      </w:r>
      <w:r>
        <w:rPr>
          <w:rFonts w:ascii="Montserrat" w:cs="Montserrat" w:hAnsi="Montserrat" w:eastAsia="Montserrat"/>
          <w:b w:val="1"/>
          <w:bCs w:val="1"/>
          <w:outline w:val="0"/>
          <w:color w:val="265f92"/>
          <w:sz w:val="86"/>
          <w:szCs w:val="86"/>
          <w:u w:color="265f92"/>
          <w:rtl w:val="0"/>
          <w:lang w:val="en-US"/>
          <w14:textFill>
            <w14:solidFill>
              <w14:srgbClr w14:val="265F92"/>
            </w14:solidFill>
          </w14:textFill>
        </w:rPr>
        <w:t>t selfish</w:t>
      </w:r>
    </w:p>
    <w:p>
      <w:pPr>
        <w:pStyle w:val="Body"/>
        <w:rPr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sz w:val="24"/>
          <w:szCs w:val="24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3809365</wp:posOffset>
            </wp:positionH>
            <wp:positionV relativeFrom="line">
              <wp:posOffset>139277</wp:posOffset>
            </wp:positionV>
            <wp:extent cx="3048636" cy="1905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6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You may have heard the saying 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‘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you can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pour from an empty cup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. When it comes to mental health and your wellbeing, self-care can be vital to help you recharge and take time out for yourself and your needs. If you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constantly giving to other people, you risk burning out. Small, regular acts of self-care can have a significant impact on your mental health and wellbeing. Today we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bringing you 4 self-care tips to help you recharge.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14:textFill>
            <w14:solidFill>
              <w14:srgbClr w14:val="265F92"/>
            </w14:solidFill>
          </w14:textFill>
        </w:rPr>
      </w:pPr>
      <w:r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:rtl w:val="0"/>
          <w:lang w:val="en-US"/>
          <w14:textFill>
            <w14:solidFill>
              <w14:srgbClr w14:val="265F92"/>
            </w14:solidFill>
          </w14:textFill>
        </w:rPr>
        <w:t>Sleep as self-care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Prioritise quality sleep as an act of self-care. Adults need on average between 7-9 hours of sleep every night. Getting good quality sleep is vital for our mental and physical health.  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Try to create a sleep routine and go to bed at roughly the same time every night. You might want to create a little sleep ritual to help you fall asleep easily. Make your bedroom a sleep haven, keep it tidy and get the lighting right for sleep. Some people are sensitive to caffeine, so if that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 you, limit your caffeine consumption after 3pm. 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14:textFill>
            <w14:solidFill>
              <w14:srgbClr w14:val="265F92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It can be tempting to stay up late binge-watching a new TV series, or scrolling on your phone; however, it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 a good idea to limit exposure to screens and blue-light leading into bedtime. Instead, you could have a meditation or relaxation ritual, maybe read a book or write in a journal, or even create a skin-care routine to help you wind down. </w:t>
      </w:r>
    </w:p>
    <w:p>
      <w:pPr>
        <w:pStyle w:val="Body"/>
        <w:jc w:val="both"/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14:textFill>
            <w14:solidFill>
              <w14:srgbClr w14:val="265F92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14:textFill>
            <w14:solidFill>
              <w14:srgbClr w14:val="265F92"/>
            </w14:solidFill>
          </w14:textFill>
        </w:rPr>
      </w:pPr>
      <w:r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:rtl w:val="0"/>
          <w:lang w:val="en-US"/>
          <w14:textFill>
            <w14:solidFill>
              <w14:srgbClr w14:val="265F92"/>
            </w14:solidFill>
          </w14:textFill>
        </w:rPr>
        <w:t>Hydrating for good health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Staying hydrated is a simple and effective daily act of self-care. We all know that we should drink more water for our health. Our bodies need water to survive - we can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store it or produce it. Water has so many health benefits: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Improves mental clarity, helps brain function and increases your focus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Aids digestion by carrying nutrients and minerals through the body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Keeps your joints supple and lubricated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Promote healthy, hydrated skin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Helps to flush toxins from your vital organs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Most people need to drink around 8-10 glasses of water per day (that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s around 2-2.5L). Keep your drink bottle or glass of water handy throughout the day to ensure you are staying hydrated for your health and wellbeing.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14:textFill>
            <w14:solidFill>
              <w14:srgbClr w14:val="265F92"/>
            </w14:solidFill>
          </w14:textFill>
        </w:rPr>
      </w:pPr>
      <w:r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:rtl w:val="0"/>
          <w:lang w:val="en-US"/>
          <w14:textFill>
            <w14:solidFill>
              <w14:srgbClr w14:val="265F92"/>
            </w14:solidFill>
          </w14:textFill>
        </w:rPr>
        <w:t>Exercise for wellbeing and mental health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Exercise for self-care improves your mental health and wellbeing. It is estimated that 1 in 10 people worldwide live with a mental health disorder. 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Research has proven that regular exercise has a positive impact on mental health: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numPr>
          <w:ilvl w:val="0"/>
          <w:numId w:val="4"/>
        </w:numPr>
        <w:bidi w:val="0"/>
        <w:ind w:right="0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reduces stress, anxiety, and depression</w:t>
      </w:r>
    </w:p>
    <w:p>
      <w:pPr>
        <w:pStyle w:val="Body"/>
        <w:numPr>
          <w:ilvl w:val="0"/>
          <w:numId w:val="4"/>
        </w:numPr>
        <w:bidi w:val="0"/>
        <w:ind w:right="0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releases chemicals including endorphins and serotonin that improve your mood</w:t>
      </w:r>
    </w:p>
    <w:p>
      <w:pPr>
        <w:pStyle w:val="Body"/>
        <w:numPr>
          <w:ilvl w:val="0"/>
          <w:numId w:val="4"/>
        </w:numPr>
        <w:bidi w:val="0"/>
        <w:ind w:right="0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improves mental clarity by increasing blood flow to the brain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There are so many ways to incorporate exercise in your day: a daily walk, an early morning home yoga session, workout at the park, stretching after a long day, an exercise class or power walk with a friend. </w:t>
      </w: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Investing in exercise as self-care has so many positive returns. Sometimes it feels as though we don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have the energy to exercise. We forget that exercise invigorates our minds and bodies. When it comes to exercise for self-care, we get back so much more than what we put in!</w:t>
      </w:r>
    </w:p>
    <w:p>
      <w:pPr>
        <w:pStyle w:val="Body"/>
        <w:shd w:val="clear" w:color="auto" w:fill="ffffff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jc w:val="both"/>
        <w:rPr>
          <w:rFonts w:ascii="Nunito" w:cs="Nunito" w:hAnsi="Nunito" w:eastAsia="Nunito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unito" w:cs="Nunito" w:hAnsi="Nunito" w:eastAsia="Nunito"/>
          <w:b w:val="1"/>
          <w:bCs w:val="1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If you need some advice on prioritising your health and wellbeing, we</w:t>
      </w:r>
      <w:r>
        <w:rPr>
          <w:rFonts w:ascii="Nunito" w:cs="Nunito" w:hAnsi="Nunito" w:eastAsia="Nunito"/>
          <w:b w:val="1"/>
          <w:bCs w:val="1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unito" w:cs="Nunito" w:hAnsi="Nunito" w:eastAsia="Nunito"/>
          <w:b w:val="1"/>
          <w:bCs w:val="1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re here to help you to live your best life! Give us a call on </w:t>
      </w:r>
      <w:r>
        <w:rPr>
          <w:rFonts w:ascii="Nunito" w:cs="Nunito" w:hAnsi="Nunito" w:eastAsia="Nunito"/>
          <w:b w:val="1"/>
          <w:bCs w:val="1"/>
          <w:outline w:val="0"/>
          <w:color w:val="595959"/>
          <w:sz w:val="24"/>
          <w:szCs w:val="24"/>
          <w:u w:color="595959"/>
          <w:shd w:val="clear" w:color="auto" w:fill="ffff00"/>
          <w:rtl w:val="0"/>
          <w:lang w:val="en-US"/>
          <w14:textFill>
            <w14:solidFill>
              <w14:srgbClr w14:val="595959"/>
            </w14:solidFill>
          </w14:textFill>
        </w:rPr>
        <w:t>[insert phone number]</w:t>
      </w:r>
      <w:r>
        <w:rPr>
          <w:rFonts w:ascii="Nunito" w:cs="Nunito" w:hAnsi="Nunito" w:eastAsia="Nunito"/>
          <w:b w:val="1"/>
          <w:bCs w:val="1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or email us at </w:t>
      </w:r>
      <w:r>
        <w:rPr>
          <w:rFonts w:ascii="Nunito" w:cs="Nunito" w:hAnsi="Nunito" w:eastAsia="Nunito"/>
          <w:b w:val="1"/>
          <w:bCs w:val="1"/>
          <w:outline w:val="0"/>
          <w:color w:val="595959"/>
          <w:sz w:val="24"/>
          <w:szCs w:val="24"/>
          <w:u w:color="595959"/>
          <w:shd w:val="clear" w:color="auto" w:fill="ffff00"/>
          <w:rtl w:val="0"/>
          <w:lang w:val="en-US"/>
          <w14:textFill>
            <w14:solidFill>
              <w14:srgbClr w14:val="595959"/>
            </w14:solidFill>
          </w14:textFill>
        </w:rPr>
        <w:t>[insert email address]</w:t>
      </w:r>
      <w:r>
        <w:rPr>
          <w:rFonts w:ascii="Nunito" w:cs="Nunito" w:hAnsi="Nunito" w:eastAsia="Nunito"/>
          <w:b w:val="1"/>
          <w:bCs w:val="1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to book an appointment. </w:t>
      </w:r>
    </w:p>
    <w:p>
      <w:pPr>
        <w:pStyle w:val="Body"/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14:textFill>
            <w14:solidFill>
              <w14:srgbClr w14:val="265F92"/>
            </w14:solidFill>
          </w14:textFill>
        </w:rPr>
      </w:pPr>
      <w:r>
        <w:rPr>
          <w:rFonts w:ascii="Nunito" w:cs="Nunito" w:hAnsi="Nunito" w:eastAsia="Nunito"/>
          <w:b w:val="1"/>
          <w:bCs w:val="1"/>
          <w:outline w:val="0"/>
          <w:color w:val="265f92"/>
          <w:sz w:val="24"/>
          <w:szCs w:val="24"/>
          <w:u w:color="265f92"/>
          <w:rtl w:val="0"/>
          <w14:textFill>
            <w14:solidFill>
              <w14:srgbClr w14:val="265F92"/>
            </w14:solidFill>
          </w14:textFill>
        </w:rPr>
        <w:t xml:space="preserve"> </w:t>
      </w:r>
    </w:p>
    <w:p>
      <w:pPr>
        <w:pStyle w:val="Body"/>
        <w:rPr>
          <w:rFonts w:ascii="Nunito" w:cs="Nunito" w:hAnsi="Nunito" w:eastAsia="Nunito"/>
          <w:sz w:val="24"/>
          <w:szCs w:val="24"/>
        </w:rPr>
      </w:pPr>
      <w:r>
        <w:rPr>
          <w:rFonts w:ascii="Nunito" w:cs="Nunito" w:hAnsi="Nunito" w:eastAsia="Nunito"/>
          <w:sz w:val="24"/>
          <w:szCs w:val="24"/>
          <w:rtl w:val="0"/>
          <w:lang w:val="en-US"/>
        </w:rPr>
        <w:t>--- ENDS ---</w:t>
      </w:r>
    </w:p>
    <w:p>
      <w:pPr>
        <w:pStyle w:val="Body"/>
        <w:rPr>
          <w:rFonts w:ascii="Nunito" w:cs="Nunito" w:hAnsi="Nunito" w:eastAsia="Nunito"/>
          <w:sz w:val="24"/>
          <w:szCs w:val="24"/>
        </w:rPr>
      </w:pPr>
      <w:r>
        <w:rPr>
          <w:rFonts w:ascii="Nunito" w:cs="Nunito" w:hAnsi="Nunito" w:eastAsia="Nunito"/>
          <w:sz w:val="24"/>
          <w:szCs w:val="24"/>
          <w:rtl w:val="0"/>
        </w:rPr>
        <w:t xml:space="preserve"> </w:t>
      </w:r>
    </w:p>
    <w:p>
      <w:pPr>
        <w:pStyle w:val="Body"/>
        <w:rPr>
          <w:rFonts w:ascii="Nunito" w:cs="Nunito" w:hAnsi="Nunito" w:eastAsia="Nunito"/>
          <w:b w:val="1"/>
          <w:bCs w:val="1"/>
          <w:sz w:val="24"/>
          <w:szCs w:val="24"/>
        </w:rPr>
      </w:pPr>
      <w:r>
        <w:rPr>
          <w:rFonts w:ascii="Nunito" w:cs="Nunito" w:hAnsi="Nunito" w:eastAsia="Nunito"/>
          <w:b w:val="1"/>
          <w:bCs w:val="1"/>
          <w:sz w:val="24"/>
          <w:szCs w:val="24"/>
          <w:rtl w:val="0"/>
          <w:lang w:val="en-US"/>
        </w:rPr>
        <w:t>Notes for publishers</w:t>
      </w:r>
    </w:p>
    <w:p>
      <w:pPr>
        <w:pStyle w:val="Body"/>
        <w:rPr>
          <w:rFonts w:ascii="Nunito" w:cs="Nunito" w:hAnsi="Nunito" w:eastAsia="Nunito"/>
          <w:b w:val="1"/>
          <w:bCs w:val="1"/>
          <w:sz w:val="24"/>
          <w:szCs w:val="24"/>
        </w:rPr>
      </w:pPr>
      <w:r>
        <w:rPr>
          <w:rFonts w:ascii="Nunito" w:cs="Nunito" w:hAnsi="Nunito" w:eastAsia="Nunito"/>
          <w:b w:val="1"/>
          <w:bCs w:val="1"/>
          <w:sz w:val="24"/>
          <w:szCs w:val="24"/>
          <w:rtl w:val="0"/>
          <w:lang w:val="en-US"/>
        </w:rPr>
        <w:t>Delete this section before printing or publishing.</w:t>
      </w:r>
    </w:p>
    <w:p>
      <w:pPr>
        <w:pStyle w:val="Body"/>
        <w:rPr>
          <w:rFonts w:ascii="Nunito" w:cs="Nunito" w:hAnsi="Nunito" w:eastAsia="Nunito"/>
          <w:b w:val="1"/>
          <w:bCs w:val="1"/>
          <w:sz w:val="24"/>
          <w:szCs w:val="24"/>
        </w:rPr>
      </w:pPr>
      <w:r>
        <w:rPr>
          <w:rFonts w:ascii="Nunito" w:cs="Nunito" w:hAnsi="Nunito" w:eastAsia="Nunito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rFonts w:ascii="Nunito" w:cs="Nunito" w:hAnsi="Nunito" w:eastAsia="Nunito"/>
          <w:b w:val="1"/>
          <w:bCs w:val="1"/>
          <w:sz w:val="24"/>
          <w:szCs w:val="24"/>
        </w:rPr>
      </w:pPr>
      <w:r>
        <w:rPr>
          <w:rFonts w:ascii="Nunito" w:cs="Nunito" w:hAnsi="Nunito" w:eastAsia="Nunito"/>
          <w:b w:val="1"/>
          <w:bCs w:val="1"/>
          <w:sz w:val="24"/>
          <w:szCs w:val="24"/>
          <w:rtl w:val="0"/>
          <w:lang w:val="en-US"/>
        </w:rPr>
        <w:t>What can I do with this e-mail or blog?</w:t>
      </w:r>
    </w:p>
    <w:p>
      <w:pPr>
        <w:pStyle w:val="Body"/>
        <w:ind w:left="720" w:hanging="360"/>
        <w:rPr>
          <w:rFonts w:ascii="Nunito" w:cs="Nunito" w:hAnsi="Nunito" w:eastAsia="Nunito"/>
          <w:sz w:val="24"/>
          <w:szCs w:val="24"/>
        </w:rPr>
      </w:pPr>
      <w:r>
        <w:rPr>
          <w:rFonts w:ascii="Nunito" w:cs="Nunito" w:hAnsi="Nunito" w:eastAsia="Nunito"/>
          <w:sz w:val="24"/>
          <w:szCs w:val="24"/>
          <w:rtl w:val="0"/>
          <w:lang w:val="en-US"/>
        </w:rPr>
        <w:t>1.    If using it as a client email, simply copy and paste the content into your email software (MailChimp etc). Insert the picture, and you</w:t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>’</w:t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>re good to send it to your email distribution list!</w:t>
      </w:r>
    </w:p>
    <w:p>
      <w:pPr>
        <w:pStyle w:val="Body"/>
        <w:ind w:left="720" w:hanging="360"/>
        <w:rPr>
          <w:rFonts w:ascii="Nunito" w:cs="Nunito" w:hAnsi="Nunito" w:eastAsia="Nunito"/>
          <w:sz w:val="24"/>
          <w:szCs w:val="24"/>
        </w:rPr>
      </w:pPr>
      <w:r>
        <w:rPr>
          <w:rFonts w:ascii="Nunito" w:cs="Nunito" w:hAnsi="Nunito" w:eastAsia="Nunito"/>
          <w:sz w:val="24"/>
          <w:szCs w:val="24"/>
          <w:rtl w:val="0"/>
          <w:lang w:val="en-US"/>
        </w:rPr>
        <w:t>2.   If you</w:t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>’</w:t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>re using it as a second blog, publish it to your website and check any included links are working. Then link to it from social media and your regular client email newsletter.</w:t>
      </w:r>
    </w:p>
    <w:p>
      <w:pPr>
        <w:pStyle w:val="Body"/>
        <w:ind w:left="720" w:hanging="360"/>
        <w:rPr>
          <w:rFonts w:ascii="Nunito" w:cs="Nunito" w:hAnsi="Nunito" w:eastAsia="Nunito"/>
          <w:sz w:val="24"/>
          <w:szCs w:val="24"/>
        </w:rPr>
      </w:pPr>
      <w:r>
        <w:rPr>
          <w:rFonts w:ascii="Nunito" w:cs="Nunito" w:hAnsi="Nunito" w:eastAsia="Nunito"/>
          <w:sz w:val="24"/>
          <w:szCs w:val="24"/>
          <w:rtl w:val="0"/>
        </w:rPr>
        <w:t xml:space="preserve">3.   </w:t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>‘</w:t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>Top and tail it</w:t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 xml:space="preserve">’ </w:t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>bespoke to your clinic. For example, include your name, staff names, area or interests.</w:t>
      </w:r>
    </w:p>
    <w:p>
      <w:pPr>
        <w:pStyle w:val="Body"/>
        <w:ind w:left="720" w:hanging="360"/>
        <w:rPr>
          <w:rFonts w:ascii="Nunito" w:cs="Nunito" w:hAnsi="Nunito" w:eastAsia="Nunito"/>
          <w:sz w:val="24"/>
          <w:szCs w:val="24"/>
        </w:rPr>
      </w:pPr>
      <w:r>
        <w:rPr>
          <w:rFonts w:ascii="Nunito" w:cs="Nunito" w:hAnsi="Nunito" w:eastAsia="Nunito"/>
          <w:sz w:val="24"/>
          <w:szCs w:val="24"/>
          <w:rtl w:val="0"/>
          <w:lang w:val="en-US"/>
        </w:rPr>
        <w:t>4.   Delete from ---ENDS--- down and print it out. Pop it in your clinic waiting room or on your noticeboard.</w:t>
      </w:r>
    </w:p>
    <w:p>
      <w:pPr>
        <w:pStyle w:val="Body"/>
        <w:rPr>
          <w:rFonts w:ascii="Nunito" w:cs="Nunito" w:hAnsi="Nunito" w:eastAsia="Nunito"/>
          <w:b w:val="1"/>
          <w:bCs w:val="1"/>
          <w:sz w:val="24"/>
          <w:szCs w:val="24"/>
        </w:rPr>
      </w:pPr>
      <w:r>
        <w:rPr>
          <w:rFonts w:ascii="Nunito" w:cs="Nunito" w:hAnsi="Nunito" w:eastAsia="Nunito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rFonts w:ascii="Nunito" w:cs="Nunito" w:hAnsi="Nunito" w:eastAsia="Nunito"/>
          <w:sz w:val="24"/>
          <w:szCs w:val="24"/>
        </w:rPr>
      </w:pPr>
      <w:r>
        <w:rPr>
          <w:rFonts w:ascii="Nunito" w:cs="Nunito" w:hAnsi="Nunito" w:eastAsia="Nunito"/>
          <w:b w:val="1"/>
          <w:bCs w:val="1"/>
          <w:sz w:val="24"/>
          <w:szCs w:val="24"/>
          <w:rtl w:val="0"/>
          <w:lang w:val="en-US"/>
        </w:rPr>
        <w:t>Highlighted areas</w:t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>: Please delete highlighted information and insert your own as suggested.</w:t>
      </w:r>
    </w:p>
    <w:p>
      <w:pPr>
        <w:pStyle w:val="Body"/>
        <w:rPr>
          <w:rFonts w:ascii="Nunito" w:cs="Nunito" w:hAnsi="Nunito" w:eastAsia="Nunito"/>
          <w:sz w:val="24"/>
          <w:szCs w:val="24"/>
        </w:rPr>
      </w:pPr>
    </w:p>
    <w:p>
      <w:pPr>
        <w:pStyle w:val="Body"/>
        <w:rPr>
          <w:rFonts w:ascii="Nunito" w:cs="Nunito" w:hAnsi="Nunito" w:eastAsia="Nunito"/>
          <w:b w:val="1"/>
          <w:bCs w:val="1"/>
          <w:sz w:val="24"/>
          <w:szCs w:val="24"/>
        </w:rPr>
      </w:pPr>
      <w:r>
        <w:rPr>
          <w:rFonts w:ascii="Nunito" w:cs="Nunito" w:hAnsi="Nunito" w:eastAsia="Nunito"/>
          <w:b w:val="1"/>
          <w:bCs w:val="1"/>
          <w:sz w:val="24"/>
          <w:szCs w:val="24"/>
          <w:rtl w:val="0"/>
          <w:lang w:val="fr-FR"/>
        </w:rPr>
        <w:t>References:</w:t>
      </w:r>
    </w:p>
    <w:p>
      <w:pPr>
        <w:pStyle w:val="Body"/>
        <w:rPr>
          <w:rFonts w:ascii="Nunito" w:cs="Nunito" w:hAnsi="Nunito" w:eastAsia="Nunito"/>
          <w:sz w:val="24"/>
          <w:szCs w:val="24"/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Nunito" w:cs="Nunito" w:hAnsi="Nunito" w:eastAsia="Nunito"/>
          <w:sz w:val="24"/>
          <w:szCs w:val="24"/>
          <w:rtl w:val="0"/>
          <w:lang w:val="en-US"/>
        </w:rPr>
      </w:pPr>
      <w:r>
        <w:rPr>
          <w:rFonts w:ascii="Nunito" w:cs="Nunito" w:hAnsi="Nunito" w:eastAsia="Nunito"/>
          <w:sz w:val="24"/>
          <w:szCs w:val="24"/>
          <w:rtl w:val="0"/>
          <w:lang w:val="en-US"/>
        </w:rPr>
        <w:t xml:space="preserve">National Institute of Mental Health (2021). Caring for your mental health. [Online]. Available at: </w:t>
      </w:r>
      <w:r>
        <w:rPr>
          <w:rFonts w:ascii="Nunito" w:cs="Nunito" w:hAnsi="Nunito" w:eastAsia="Nunito"/>
          <w:sz w:val="24"/>
          <w:szCs w:val="24"/>
        </w:rPr>
        <w:fldChar w:fldCharType="begin" w:fldLock="0"/>
      </w:r>
      <w:r>
        <w:rPr>
          <w:rFonts w:ascii="Nunito" w:cs="Nunito" w:hAnsi="Nunito" w:eastAsia="Nunito"/>
          <w:sz w:val="24"/>
          <w:szCs w:val="24"/>
        </w:rPr>
        <w:instrText xml:space="preserve"> HYPERLINK "https://www.nimh.nih.gov/health/topics/caring-for-your-mental-health"</w:instrText>
      </w:r>
      <w:r>
        <w:rPr>
          <w:rFonts w:ascii="Nunito" w:cs="Nunito" w:hAnsi="Nunito" w:eastAsia="Nunito"/>
          <w:sz w:val="24"/>
          <w:szCs w:val="24"/>
        </w:rPr>
        <w:fldChar w:fldCharType="separate" w:fldLock="0"/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>https://www.nimh.nih.gov/health/topics/caring-for-your-mental-health</w:t>
      </w:r>
      <w:r>
        <w:rPr>
          <w:rFonts w:ascii="Nunito" w:cs="Nunito" w:hAnsi="Nunito" w:eastAsia="Nunito"/>
          <w:sz w:val="24"/>
          <w:szCs w:val="24"/>
        </w:rPr>
        <w:fldChar w:fldCharType="end" w:fldLock="0"/>
      </w:r>
      <w:r>
        <w:rPr>
          <w:rFonts w:ascii="Nunito" w:cs="Nunito" w:hAnsi="Nunito" w:eastAsia="Nunito"/>
          <w:sz w:val="24"/>
          <w:szCs w:val="24"/>
          <w:rtl w:val="0"/>
          <w:lang w:val="en-US"/>
        </w:rPr>
        <w:t xml:space="preserve">  (Accessed 25 May 2022).</w:t>
      </w:r>
    </w:p>
    <w:p>
      <w:pPr>
        <w:pStyle w:val="Body"/>
        <w:rPr>
          <w:rFonts w:ascii="Nunito" w:cs="Nunito" w:hAnsi="Nunito" w:eastAsia="Nunito"/>
          <w:sz w:val="24"/>
          <w:szCs w:val="24"/>
        </w:rPr>
      </w:pPr>
    </w:p>
    <w:p>
      <w:pPr>
        <w:pStyle w:val="Body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rFonts w:ascii="Nunito" w:cs="Nunito" w:hAnsi="Nunito" w:eastAsia="Nunito"/>
          <w:sz w:val="24"/>
          <w:szCs w:val="24"/>
          <w:rtl w:val="0"/>
          <w:lang w:val="en-US"/>
        </w:rPr>
      </w:pPr>
      <w:r>
        <w:rPr>
          <w:rFonts w:ascii="Nunito" w:cs="Nunito" w:hAnsi="Nunito" w:eastAsia="Nunito"/>
          <w:sz w:val="24"/>
          <w:szCs w:val="24"/>
          <w:shd w:val="clear" w:color="auto" w:fill="ffffff"/>
          <w:rtl w:val="0"/>
          <w:lang w:val="en-US"/>
        </w:rPr>
        <w:t xml:space="preserve">Health Direct (2020). Exercise and mental health. [Online]. Available at: </w:t>
      </w:r>
      <w:r>
        <w:rPr>
          <w:rStyle w:val="Hyperlink.0"/>
          <w:rFonts w:ascii="Nunito" w:cs="Nunito" w:hAnsi="Nunito" w:eastAsia="Nunito"/>
          <w:sz w:val="24"/>
          <w:szCs w:val="24"/>
        </w:rPr>
        <w:fldChar w:fldCharType="begin" w:fldLock="0"/>
      </w:r>
      <w:r>
        <w:rPr>
          <w:rStyle w:val="Hyperlink.0"/>
          <w:rFonts w:ascii="Nunito" w:cs="Nunito" w:hAnsi="Nunito" w:eastAsia="Nunito"/>
          <w:sz w:val="24"/>
          <w:szCs w:val="24"/>
        </w:rPr>
        <w:instrText xml:space="preserve"> HYPERLINK "https://www.healthdirect.gov.au/exercise-and-mental-health"</w:instrText>
      </w:r>
      <w:r>
        <w:rPr>
          <w:rStyle w:val="Hyperlink.0"/>
          <w:rFonts w:ascii="Nunito" w:cs="Nunito" w:hAnsi="Nunito" w:eastAsia="Nunito"/>
          <w:sz w:val="24"/>
          <w:szCs w:val="24"/>
        </w:rPr>
        <w:fldChar w:fldCharType="separate" w:fldLock="0"/>
      </w:r>
      <w:r>
        <w:rPr>
          <w:rStyle w:val="Hyperlink.0"/>
          <w:rFonts w:ascii="Nunito" w:cs="Nunito" w:hAnsi="Nunito" w:eastAsia="Nunito"/>
          <w:sz w:val="24"/>
          <w:szCs w:val="24"/>
          <w:rtl w:val="0"/>
          <w:lang w:val="en-US"/>
        </w:rPr>
        <w:t>https://www.healthdirect.gov.au/exercise-and-mental-health</w:t>
      </w:r>
      <w:r>
        <w:rPr>
          <w:rFonts w:ascii="Nunito" w:cs="Nunito" w:hAnsi="Nunito" w:eastAsia="Nunito"/>
          <w:sz w:val="24"/>
          <w:szCs w:val="24"/>
        </w:rPr>
        <w:fldChar w:fldCharType="end" w:fldLock="0"/>
      </w:r>
      <w:r>
        <w:rPr>
          <w:rStyle w:val="Hyperlink.0"/>
          <w:rFonts w:ascii="Nunito" w:cs="Nunito" w:hAnsi="Nunito" w:eastAsia="Nunito"/>
          <w:sz w:val="24"/>
          <w:szCs w:val="24"/>
          <w:rtl w:val="0"/>
          <w:lang w:val="en-US"/>
        </w:rPr>
        <w:t xml:space="preserve"> (Accessed 25 May 2022).</w:t>
      </w:r>
    </w:p>
    <w:p>
      <w:pPr>
        <w:pStyle w:val="Body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rFonts w:ascii="Nunito" w:cs="Nunito" w:hAnsi="Nunito" w:eastAsia="Nunito"/>
          <w:sz w:val="24"/>
          <w:szCs w:val="24"/>
          <w:rtl w:val="0"/>
          <w:lang w:val="en-US"/>
        </w:rPr>
      </w:pPr>
      <w:r>
        <w:rPr>
          <w:rFonts w:ascii="Nunito" w:cs="Nunito" w:hAnsi="Nunito" w:eastAsia="Nunito"/>
          <w:sz w:val="24"/>
          <w:szCs w:val="24"/>
          <w:rtl w:val="0"/>
          <w:lang w:val="en-US"/>
        </w:rPr>
        <w:t xml:space="preserve">Our World in Data (2018). Mental Health. </w:t>
      </w:r>
      <w:r>
        <w:rPr>
          <w:rStyle w:val="Hyperlink.0"/>
          <w:rFonts w:ascii="Nunito" w:cs="Nunito" w:hAnsi="Nunito" w:eastAsia="Nunito"/>
          <w:sz w:val="24"/>
          <w:szCs w:val="24"/>
          <w:rtl w:val="0"/>
          <w:lang w:val="en-US"/>
        </w:rPr>
        <w:t xml:space="preserve">[Online]. Available at: </w:t>
      </w:r>
      <w:r>
        <w:rPr>
          <w:rStyle w:val="Hyperlink.0"/>
          <w:rFonts w:ascii="Nunito" w:cs="Nunito" w:hAnsi="Nunito" w:eastAsia="Nunito"/>
          <w:sz w:val="24"/>
          <w:szCs w:val="24"/>
        </w:rPr>
        <w:fldChar w:fldCharType="begin" w:fldLock="0"/>
      </w:r>
      <w:r>
        <w:rPr>
          <w:rStyle w:val="Hyperlink.0"/>
          <w:rFonts w:ascii="Nunito" w:cs="Nunito" w:hAnsi="Nunito" w:eastAsia="Nunito"/>
          <w:sz w:val="24"/>
          <w:szCs w:val="24"/>
        </w:rPr>
        <w:instrText xml:space="preserve"> HYPERLINK "https://ourworldindata.org/mental-health"</w:instrText>
      </w:r>
      <w:r>
        <w:rPr>
          <w:rStyle w:val="Hyperlink.0"/>
          <w:rFonts w:ascii="Nunito" w:cs="Nunito" w:hAnsi="Nunito" w:eastAsia="Nunito"/>
          <w:sz w:val="24"/>
          <w:szCs w:val="24"/>
        </w:rPr>
        <w:fldChar w:fldCharType="separate" w:fldLock="0"/>
      </w:r>
      <w:r>
        <w:rPr>
          <w:rStyle w:val="Hyperlink.0"/>
          <w:rFonts w:ascii="Nunito" w:cs="Nunito" w:hAnsi="Nunito" w:eastAsia="Nunito"/>
          <w:sz w:val="24"/>
          <w:szCs w:val="24"/>
          <w:rtl w:val="0"/>
          <w:lang w:val="en-US"/>
        </w:rPr>
        <w:t>https://ourworldindata.org/mental-health</w:t>
      </w:r>
      <w:r>
        <w:rPr>
          <w:rFonts w:ascii="Nunito" w:cs="Nunito" w:hAnsi="Nunito" w:eastAsia="Nunito"/>
          <w:sz w:val="24"/>
          <w:szCs w:val="24"/>
        </w:rPr>
        <w:fldChar w:fldCharType="end" w:fldLock="0"/>
      </w:r>
      <w:r>
        <w:rPr>
          <w:rStyle w:val="Hyperlink.0"/>
          <w:rFonts w:ascii="Nunito" w:cs="Nunito" w:hAnsi="Nunito" w:eastAsia="Nunito"/>
          <w:sz w:val="24"/>
          <w:szCs w:val="24"/>
          <w:rtl w:val="0"/>
          <w:lang w:val="en-US"/>
        </w:rPr>
        <w:t xml:space="preserve"> (Accessed 25 May 2022).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">
    <w:charset w:val="00"/>
    <w:family w:val="roman"/>
    <w:pitch w:val="default"/>
  </w:font>
  <w:font w:name="Nun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2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2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